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0D" w:rsidRDefault="0093230D" w:rsidP="00932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отмене ЕНВД с 1 января 2021 года»</w:t>
      </w:r>
    </w:p>
    <w:p w:rsidR="0093230D" w:rsidRPr="0093230D" w:rsidRDefault="0093230D" w:rsidP="00932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30D" w:rsidRDefault="0093230D" w:rsidP="009323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Рычков</w:t>
      </w:r>
      <w:proofErr w:type="spellEnd"/>
      <w:r w:rsidRPr="00932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Павел Михайлович</w:t>
      </w:r>
      <w:r w:rsidRPr="0093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налогообложения юридических лиц УФНС</w:t>
      </w:r>
    </w:p>
    <w:p w:rsidR="0093230D" w:rsidRDefault="0093230D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8DF" w:rsidRDefault="00F70FC6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668DF">
        <w:rPr>
          <w:rFonts w:ascii="Times New Roman" w:hAnsi="Times New Roman" w:cs="Times New Roman"/>
          <w:sz w:val="28"/>
          <w:szCs w:val="28"/>
        </w:rPr>
        <w:t xml:space="preserve"> бы хотел напомнить о грядущих изменениях касающихся </w:t>
      </w:r>
      <w:r>
        <w:rPr>
          <w:rFonts w:ascii="Times New Roman" w:hAnsi="Times New Roman" w:cs="Times New Roman"/>
          <w:sz w:val="28"/>
          <w:szCs w:val="28"/>
        </w:rPr>
        <w:t>системы налогообложения</w:t>
      </w:r>
      <w:r w:rsidR="0093230D">
        <w:rPr>
          <w:rFonts w:ascii="Times New Roman" w:hAnsi="Times New Roman" w:cs="Times New Roman"/>
          <w:sz w:val="28"/>
          <w:szCs w:val="28"/>
        </w:rPr>
        <w:t xml:space="preserve"> ЕНВД</w:t>
      </w:r>
      <w:r w:rsidR="009668DF">
        <w:rPr>
          <w:rFonts w:ascii="Times New Roman" w:hAnsi="Times New Roman" w:cs="Times New Roman"/>
          <w:sz w:val="28"/>
          <w:szCs w:val="28"/>
        </w:rPr>
        <w:t>, а именно то, что с 1 января 2021 года данная система налогообложения прекращает свое действие.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напомнить, что данное решение было принято еще в 2012 году (пункт 8 статьи 5 Федерального закона от 29 июня 2012 года № 97-ФЗ).  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2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плательщиков все еще надеется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продление, позиция ФНС и Минфина России четкая – </w:t>
      </w:r>
      <w:r w:rsidR="009323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 о продлении ЕНВД обсуждению не подлежит.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основными направлениями бюджетной, налоговой и таможенно-тарифной политики Российской Федерации продление действия системы налогообложения в виде ЕНВД на плановый период 2021-2022 годов также не предусмотрено.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уже сейчас субъектам малого и среднего предпринимательства следует задуматься над тем, на какую систему налогообложения им лучше перейти.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 данной категории налогоплательщиков наиболее актуальны две системы налогообложения - это упрощенная и патентная системы налогообложения.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общей системы налогообложения, то она будет распространена на данную категорию налогоплательщиков по умолчанию,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уведомления о переходе на УСН или ПСН. 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налогоплательщикам придется уплачивать такие налоги</w:t>
      </w:r>
      <w:r w:rsidR="00932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налог на прибыль, НДФЛ, НДС и налог на имущество.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УСН, то для перехода на данную систему налогообложения организациям и индивидуальным предпринимателям необходимо будет подать соответствующее уведомление не позднее 31 декабря 2020 года и в таком случае они уже будут освобождены от уплаты названных налогов.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ПСН, то в настоящее время перейти на нее могут исключительно индивидуальные предприниматели.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ПСН будет рассматриваться как основная альтернатива после отмены ЕНВД.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перехода на ПСН налогоплательщикам также необходимо будет подать соответствующее уведомление о переходе,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начала осуществления деятельности, т е. до 1 января 2021года.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УСН является возможность налогоплательщика самостоятельно выбрать объект налогообложения – «доходы» или «доходы, уменьшенные на величину расходов» - и соответственно уплачивать налог по ставке 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либо 15 %.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особенностью ПСН, является возможность взять патент на период от 1 до 12 месяцев и не представлять в налоговые органы налоговую декларацию.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 этом следует помнить, что применение ПСН возможно только в отношении тех видов деятельности и с учетом тех особенностей, которые определены в Законе Рязанской области от 8 ноября 2012 года № 82-ОЗ, а также при соблюдении ограничений предусмотренных Кодексом (численность работников – не более 15 человек; объем выручки – не более 60 млн. руб.).</w:t>
      </w:r>
      <w:proofErr w:type="gramEnd"/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ограничения предусмотрены и для упрощенной системы налогообложения. Что касается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выручки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численности сотрудников в настоящее время они составляют 100 человек и 150 млн. руб. соответственно.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 хотелось бы обратить Ваше внимание еще на </w:t>
      </w:r>
      <w:r w:rsidR="0093230D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вступает в силу Федеральный Закон от 31 июля 2020 года № 266-ФЗ, который вносит изменения в главу 26.2 «Упрощенная система налогообложения» и устанавливает для плательщиков УСН так называемый «переходный период» на случай превышения установленных лимитов по выручке и численности работников.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речь идет о специальных положениях для тех плательщиков УСН, у которых доходы оказались более 150 млн. руб. но не превысили 200 млн. руб., или тех, кто нанял от 100 до 130 работников.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данная категория налогоплательщиков в 2021 году теперь сможет продолжить применение УСН, но уплачивать налог будет уже по повышенным ставкам. Для объекта доходы данная ставка составит 8%, для объекта доходы-расходы 20%.   </w:t>
      </w:r>
    </w:p>
    <w:p w:rsidR="009668DF" w:rsidRDefault="0093230D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68DF">
        <w:rPr>
          <w:rFonts w:ascii="Times New Roman" w:hAnsi="Times New Roman" w:cs="Times New Roman"/>
          <w:sz w:val="28"/>
          <w:szCs w:val="28"/>
        </w:rPr>
        <w:t>ри превышении уже новых лимитов по выручке и численности налогоплательщик будет считаться утратившим право на применение УСН и подлежать переводу на общую систему налогообложения с начала того квартала в котором данное превышение будет установлено.</w:t>
      </w:r>
    </w:p>
    <w:p w:rsidR="009668DF" w:rsidRDefault="0093230D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68DF">
        <w:rPr>
          <w:rFonts w:ascii="Times New Roman" w:hAnsi="Times New Roman" w:cs="Times New Roman"/>
          <w:sz w:val="28"/>
          <w:szCs w:val="28"/>
        </w:rPr>
        <w:t>в заключение хотел бы обратить ваше внимание на то, что на официальном сайте ФНС России (</w:t>
      </w:r>
      <w:hyperlink r:id="rId5" w:history="1">
        <w:r w:rsidR="00966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6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6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9668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68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68DF">
        <w:rPr>
          <w:rFonts w:ascii="Times New Roman" w:hAnsi="Times New Roman" w:cs="Times New Roman"/>
          <w:sz w:val="28"/>
          <w:szCs w:val="28"/>
        </w:rPr>
        <w:t>) создан информационный сервис «Выбор подходящего режима налогообложения», который призван помочь налогоплательщикам подобрать для себя оптимальный режим налогообложения.</w:t>
      </w:r>
    </w:p>
    <w:p w:rsidR="009668DF" w:rsidRDefault="009668DF" w:rsidP="00932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его помощью налогоплательщик в интерактивном режиме</w:t>
      </w:r>
      <w:r w:rsidR="00932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заданных параметров</w:t>
      </w:r>
      <w:r w:rsidR="00932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подобрать оптимальную систему налогообложения.</w:t>
      </w:r>
      <w:r w:rsidR="0093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 от этих параметров информационный сервис предложит подходящий налоговый режим и информацию о порядке перехода на него.</w:t>
      </w:r>
    </w:p>
    <w:p w:rsidR="002D5BE1" w:rsidRDefault="002D5BE1" w:rsidP="0093230D">
      <w:pPr>
        <w:spacing w:after="0" w:line="240" w:lineRule="auto"/>
        <w:ind w:firstLine="567"/>
      </w:pPr>
    </w:p>
    <w:sectPr w:rsidR="002D5BE1" w:rsidSect="0093230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DF"/>
    <w:rsid w:val="002D5BE1"/>
    <w:rsid w:val="00512E09"/>
    <w:rsid w:val="0093230D"/>
    <w:rsid w:val="009668DF"/>
    <w:rsid w:val="00F70FC6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8DF"/>
    <w:rPr>
      <w:color w:val="0000FF" w:themeColor="hyperlink"/>
      <w:u w:val="single"/>
    </w:rPr>
  </w:style>
  <w:style w:type="paragraph" w:customStyle="1" w:styleId="a4">
    <w:name w:val=" Знак Знак Знак Знак Знак Знак Знак Знак"/>
    <w:basedOn w:val="a"/>
    <w:autoRedefine/>
    <w:rsid w:val="0093230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8DF"/>
    <w:rPr>
      <w:color w:val="0000FF" w:themeColor="hyperlink"/>
      <w:u w:val="single"/>
    </w:rPr>
  </w:style>
  <w:style w:type="paragraph" w:customStyle="1" w:styleId="a4">
    <w:name w:val=" Знак Знак Знак Знак Знак Знак Знак Знак"/>
    <w:basedOn w:val="a"/>
    <w:autoRedefine/>
    <w:rsid w:val="0093230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 Павел Михайлович</dc:creator>
  <cp:lastModifiedBy>Баранцева Алла Александровна</cp:lastModifiedBy>
  <cp:revision>5</cp:revision>
  <dcterms:created xsi:type="dcterms:W3CDTF">2020-09-10T10:36:00Z</dcterms:created>
  <dcterms:modified xsi:type="dcterms:W3CDTF">2020-09-17T07:46:00Z</dcterms:modified>
</cp:coreProperties>
</file>